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9D4559B" w:rsidR="00D96966" w:rsidRPr="008118FA" w:rsidRDefault="006D2F24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D2F24">
              <w:rPr>
                <w:rFonts w:ascii="Times New Roman" w:hAnsi="Times New Roman" w:cs="Times New Roman"/>
                <w:bCs/>
              </w:rPr>
              <w:t>Бизнес-встреча «Электронная торговля. Решаем вопросы взаимодействия»</w:t>
            </w:r>
          </w:p>
        </w:tc>
      </w:tr>
      <w:tr w:rsidR="00D96966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D96966" w:rsidRPr="00F61C7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06B17711" w:rsidR="00D96966" w:rsidRPr="008118FA" w:rsidRDefault="00FC582D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2023 года</w:t>
            </w:r>
          </w:p>
        </w:tc>
      </w:tr>
      <w:tr w:rsidR="00D96966" w:rsidRPr="00F61C7F" w14:paraId="113A1DD5" w14:textId="77777777" w:rsidTr="00FC582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96966" w:rsidRPr="00C666F0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618F5B7" w:rsidR="00D96966" w:rsidRPr="008118FA" w:rsidRDefault="00D96966" w:rsidP="00FC5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D2F24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  <w:rsid w:val="00FC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2023-04-13T13:09:00Z</dcterms:modified>
</cp:coreProperties>
</file>